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D0" w:rsidRPr="00206C14" w:rsidRDefault="00FF5E8C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Bill amends a number of pieces of legislation, primarily the</w:t>
      </w:r>
      <w:r w:rsidR="00EC70D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C70D0" w:rsidRPr="00EC70D0">
        <w:rPr>
          <w:rFonts w:ascii="Arial" w:hAnsi="Arial" w:cs="Arial"/>
          <w:bCs/>
          <w:i/>
          <w:spacing w:val="-3"/>
          <w:sz w:val="22"/>
          <w:szCs w:val="22"/>
        </w:rPr>
        <w:t>North Stradbroke Island Protec</w:t>
      </w:r>
      <w:r w:rsidR="00DC49E6">
        <w:rPr>
          <w:rFonts w:ascii="Arial" w:hAnsi="Arial" w:cs="Arial"/>
          <w:bCs/>
          <w:i/>
          <w:spacing w:val="-3"/>
          <w:sz w:val="22"/>
          <w:szCs w:val="22"/>
        </w:rPr>
        <w:t>tion and Sustainability Act 2011</w:t>
      </w:r>
      <w:r w:rsidR="00EC70D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C49E6">
        <w:rPr>
          <w:rFonts w:ascii="Arial" w:hAnsi="Arial" w:cs="Arial"/>
          <w:bCs/>
          <w:spacing w:val="-3"/>
          <w:sz w:val="22"/>
          <w:szCs w:val="22"/>
        </w:rPr>
        <w:t>(</w:t>
      </w:r>
      <w:r w:rsidR="0073330E">
        <w:rPr>
          <w:rFonts w:ascii="Arial" w:hAnsi="Arial" w:cs="Arial"/>
          <w:bCs/>
          <w:spacing w:val="-3"/>
          <w:sz w:val="22"/>
          <w:szCs w:val="22"/>
        </w:rPr>
        <w:t>NSIPS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 Act)</w:t>
      </w:r>
      <w:r w:rsidR="00E74FF0">
        <w:rPr>
          <w:rFonts w:ascii="Arial" w:hAnsi="Arial" w:cs="Arial"/>
          <w:bCs/>
          <w:spacing w:val="-3"/>
          <w:sz w:val="22"/>
          <w:szCs w:val="22"/>
        </w:rPr>
        <w:t>,</w:t>
      </w:r>
      <w:r w:rsidR="00DC49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510FE">
        <w:rPr>
          <w:rFonts w:ascii="Arial" w:hAnsi="Arial" w:cs="Arial"/>
          <w:bCs/>
          <w:spacing w:val="-3"/>
          <w:sz w:val="22"/>
          <w:szCs w:val="22"/>
        </w:rPr>
        <w:t>to reinstate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3330E">
        <w:rPr>
          <w:rFonts w:ascii="Arial" w:hAnsi="Arial" w:cs="Arial"/>
          <w:bCs/>
          <w:spacing w:val="-3"/>
          <w:sz w:val="22"/>
          <w:szCs w:val="22"/>
        </w:rPr>
        <w:t>the</w:t>
      </w:r>
      <w:r w:rsidR="004819C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3330E">
        <w:rPr>
          <w:rFonts w:ascii="Arial" w:hAnsi="Arial" w:cs="Arial"/>
          <w:bCs/>
          <w:spacing w:val="-3"/>
          <w:sz w:val="22"/>
          <w:szCs w:val="22"/>
        </w:rPr>
        <w:t>substantive</w:t>
      </w:r>
      <w:r w:rsidR="001510FE">
        <w:rPr>
          <w:rFonts w:ascii="Arial" w:hAnsi="Arial" w:cs="Arial"/>
          <w:bCs/>
          <w:spacing w:val="-3"/>
          <w:sz w:val="22"/>
          <w:szCs w:val="22"/>
        </w:rPr>
        <w:t xml:space="preserve"> phase</w:t>
      </w:r>
      <w:r w:rsidR="00365EA3" w:rsidRPr="00206C14">
        <w:rPr>
          <w:rFonts w:ascii="Arial" w:hAnsi="Arial" w:cs="Arial"/>
          <w:bCs/>
          <w:spacing w:val="-3"/>
          <w:sz w:val="22"/>
          <w:szCs w:val="22"/>
        </w:rPr>
        <w:t xml:space="preserve"> out </w:t>
      </w:r>
      <w:r w:rsidR="00E74FF0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365EA3" w:rsidRPr="00206C14">
        <w:rPr>
          <w:rFonts w:ascii="Arial" w:hAnsi="Arial" w:cs="Arial"/>
          <w:bCs/>
          <w:spacing w:val="-3"/>
          <w:sz w:val="22"/>
          <w:szCs w:val="22"/>
        </w:rPr>
        <w:t>sand mining on North Strad</w:t>
      </w:r>
      <w:r w:rsidR="00DC49E6" w:rsidRPr="00206C14">
        <w:rPr>
          <w:rFonts w:ascii="Arial" w:hAnsi="Arial" w:cs="Arial"/>
          <w:bCs/>
          <w:spacing w:val="-3"/>
          <w:sz w:val="22"/>
          <w:szCs w:val="22"/>
        </w:rPr>
        <w:t>broke Island by 2019</w:t>
      </w:r>
      <w:r w:rsidR="0073330E">
        <w:rPr>
          <w:rFonts w:ascii="Arial" w:hAnsi="Arial" w:cs="Arial"/>
          <w:bCs/>
          <w:spacing w:val="-3"/>
          <w:sz w:val="22"/>
          <w:szCs w:val="22"/>
        </w:rPr>
        <w:t xml:space="preserve"> and protect the natural environment</w:t>
      </w:r>
      <w:r w:rsidR="00365EA3" w:rsidRPr="00206C1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B065B" w:rsidRDefault="00E74FF0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1B7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NSIPS Act</w:t>
      </w:r>
      <w:r w:rsidRPr="00141B74">
        <w:rPr>
          <w:rFonts w:ascii="Arial" w:hAnsi="Arial" w:cs="Arial"/>
          <w:bCs/>
          <w:spacing w:val="-3"/>
          <w:sz w:val="22"/>
          <w:szCs w:val="22"/>
        </w:rPr>
        <w:t xml:space="preserve"> regulates mining activity </w:t>
      </w:r>
      <w:r>
        <w:rPr>
          <w:rFonts w:ascii="Arial" w:hAnsi="Arial" w:cs="Arial"/>
          <w:bCs/>
          <w:spacing w:val="-3"/>
          <w:sz w:val="22"/>
          <w:szCs w:val="22"/>
        </w:rPr>
        <w:t>at</w:t>
      </w:r>
      <w:r w:rsidRPr="00141B74">
        <w:rPr>
          <w:rFonts w:ascii="Arial" w:hAnsi="Arial" w:cs="Arial"/>
          <w:bCs/>
          <w:spacing w:val="-3"/>
          <w:sz w:val="22"/>
          <w:szCs w:val="22"/>
        </w:rPr>
        <w:t xml:space="preserve"> the three remaining </w:t>
      </w:r>
      <w:r>
        <w:rPr>
          <w:rFonts w:ascii="Arial" w:hAnsi="Arial" w:cs="Arial"/>
          <w:bCs/>
          <w:spacing w:val="-3"/>
          <w:sz w:val="22"/>
          <w:szCs w:val="22"/>
        </w:rPr>
        <w:t>mines on the island -</w:t>
      </w:r>
      <w:r w:rsidRPr="00141B74">
        <w:rPr>
          <w:rFonts w:ascii="Arial" w:hAnsi="Arial" w:cs="Arial"/>
          <w:bCs/>
          <w:spacing w:val="-3"/>
          <w:sz w:val="22"/>
          <w:szCs w:val="22"/>
        </w:rPr>
        <w:t xml:space="preserve"> Enterprise, Yarraman and Vance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6B065B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he original legislation</w:t>
      </w:r>
      <w:r w:rsidR="006B065B">
        <w:rPr>
          <w:rFonts w:ascii="Arial" w:hAnsi="Arial" w:cs="Arial"/>
          <w:bCs/>
          <w:spacing w:val="-3"/>
          <w:sz w:val="22"/>
          <w:szCs w:val="22"/>
        </w:rPr>
        <w:t xml:space="preserve"> expired </w:t>
      </w:r>
      <w:r w:rsidR="00CB3125">
        <w:rPr>
          <w:rFonts w:ascii="Arial" w:hAnsi="Arial" w:cs="Arial"/>
          <w:bCs/>
          <w:spacing w:val="-3"/>
          <w:sz w:val="22"/>
          <w:szCs w:val="22"/>
        </w:rPr>
        <w:t>the mining leases at the end of 2019 for Enterprise Mine,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2015 for Yarraman Mine</w:t>
      </w:r>
      <w:r w:rsidR="00CB3125">
        <w:rPr>
          <w:rFonts w:ascii="Arial" w:hAnsi="Arial" w:cs="Arial"/>
          <w:bCs/>
          <w:spacing w:val="-3"/>
          <w:sz w:val="22"/>
          <w:szCs w:val="22"/>
        </w:rPr>
        <w:t>,</w:t>
      </w:r>
      <w:r w:rsidRPr="00141B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 2025 for Vance Mine</w:t>
      </w:r>
      <w:r w:rsidR="00CB3125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6B065B">
        <w:rPr>
          <w:rFonts w:ascii="Arial" w:hAnsi="Arial" w:cs="Arial"/>
          <w:bCs/>
          <w:spacing w:val="-3"/>
          <w:sz w:val="22"/>
          <w:szCs w:val="22"/>
        </w:rPr>
        <w:t xml:space="preserve"> did not permit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mining leases for Enterprise and Yarraman </w:t>
      </w:r>
      <w:r w:rsidR="006B065B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renewed. </w:t>
      </w:r>
    </w:p>
    <w:p w:rsidR="00E74FF0" w:rsidRDefault="006B065B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Amendments to the NSIPS Act which commenced in</w:t>
      </w:r>
      <w:r w:rsidRPr="00E74FF0">
        <w:rPr>
          <w:rFonts w:ascii="Arial" w:hAnsi="Arial" w:cs="Arial"/>
          <w:bCs/>
          <w:spacing w:val="-3"/>
          <w:sz w:val="22"/>
          <w:szCs w:val="22"/>
        </w:rPr>
        <w:t xml:space="preserve">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removed the</w:t>
      </w:r>
      <w:r w:rsidR="00E74FF0" w:rsidRPr="00E74FF0">
        <w:rPr>
          <w:rFonts w:ascii="Arial" w:hAnsi="Arial" w:cs="Arial"/>
          <w:bCs/>
          <w:spacing w:val="-3"/>
          <w:sz w:val="22"/>
          <w:szCs w:val="22"/>
        </w:rPr>
        <w:t xml:space="preserve"> original restriction on the mine path at Enterprise </w:t>
      </w:r>
      <w:r>
        <w:rPr>
          <w:rFonts w:ascii="Arial" w:hAnsi="Arial" w:cs="Arial"/>
          <w:bCs/>
          <w:spacing w:val="-3"/>
          <w:sz w:val="22"/>
          <w:szCs w:val="22"/>
        </w:rPr>
        <w:t>and allowed for mining lease renewals.</w:t>
      </w:r>
    </w:p>
    <w:p w:rsidR="00CD2C86" w:rsidRPr="00E74FF0" w:rsidRDefault="00E74FF0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4FF0">
        <w:rPr>
          <w:rFonts w:ascii="Arial" w:hAnsi="Arial" w:cs="Arial"/>
          <w:bCs/>
          <w:spacing w:val="-3"/>
          <w:sz w:val="22"/>
          <w:szCs w:val="22"/>
        </w:rPr>
        <w:t>T</w:t>
      </w:r>
      <w:r w:rsidR="00CD2C86" w:rsidRPr="00E74FF0">
        <w:rPr>
          <w:rFonts w:ascii="Arial" w:hAnsi="Arial" w:cs="Arial"/>
          <w:bCs/>
          <w:spacing w:val="-3"/>
          <w:sz w:val="22"/>
          <w:szCs w:val="22"/>
        </w:rPr>
        <w:t>he Bill reinstates a restricted mine path at Enterprise Mine.</w:t>
      </w:r>
    </w:p>
    <w:p w:rsidR="000E53AC" w:rsidRDefault="0073330E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55609">
        <w:rPr>
          <w:rFonts w:ascii="Arial" w:hAnsi="Arial" w:cs="Arial"/>
          <w:bCs/>
          <w:spacing w:val="-3"/>
          <w:sz w:val="22"/>
          <w:szCs w:val="22"/>
        </w:rPr>
        <w:t>he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55609">
        <w:rPr>
          <w:rFonts w:ascii="Arial" w:hAnsi="Arial" w:cs="Arial"/>
          <w:bCs/>
          <w:spacing w:val="-3"/>
          <w:sz w:val="22"/>
          <w:szCs w:val="22"/>
        </w:rPr>
        <w:t xml:space="preserve">removes the ability </w:t>
      </w:r>
      <w:r w:rsidR="009B1458">
        <w:rPr>
          <w:rFonts w:ascii="Arial" w:hAnsi="Arial" w:cs="Arial"/>
          <w:bCs/>
          <w:spacing w:val="-3"/>
          <w:sz w:val="22"/>
          <w:szCs w:val="22"/>
        </w:rPr>
        <w:t>to renew t</w:t>
      </w:r>
      <w:r w:rsidR="00B55609">
        <w:rPr>
          <w:rFonts w:ascii="Arial" w:hAnsi="Arial" w:cs="Arial"/>
          <w:bCs/>
          <w:spacing w:val="-3"/>
          <w:sz w:val="22"/>
          <w:szCs w:val="22"/>
        </w:rPr>
        <w:t>he</w:t>
      </w:r>
      <w:r w:rsidR="00FF5E8C">
        <w:rPr>
          <w:rFonts w:ascii="Arial" w:hAnsi="Arial" w:cs="Arial"/>
          <w:bCs/>
          <w:spacing w:val="-3"/>
          <w:sz w:val="22"/>
          <w:szCs w:val="22"/>
        </w:rPr>
        <w:t xml:space="preserve"> mining</w:t>
      </w:r>
      <w:r w:rsidR="000A63D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leases</w:t>
      </w:r>
      <w:r w:rsidR="008333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510FE">
        <w:rPr>
          <w:rFonts w:ascii="Arial" w:hAnsi="Arial" w:cs="Arial"/>
          <w:bCs/>
          <w:spacing w:val="-3"/>
          <w:sz w:val="22"/>
          <w:szCs w:val="22"/>
        </w:rPr>
        <w:t>for mining or rehabilitation</w:t>
      </w:r>
      <w:r w:rsidR="00E74FF0">
        <w:rPr>
          <w:rFonts w:ascii="Arial" w:hAnsi="Arial" w:cs="Arial"/>
          <w:bCs/>
          <w:spacing w:val="-3"/>
          <w:sz w:val="22"/>
          <w:szCs w:val="22"/>
        </w:rPr>
        <w:t xml:space="preserve"> purposes</w:t>
      </w:r>
      <w:r w:rsidR="000E53AC">
        <w:rPr>
          <w:rFonts w:ascii="Arial" w:hAnsi="Arial" w:cs="Arial"/>
          <w:bCs/>
          <w:spacing w:val="-3"/>
          <w:sz w:val="22"/>
          <w:szCs w:val="22"/>
        </w:rPr>
        <w:t>. The Bill cancels the Yarraman lease 12 months after commencement of the legislation</w:t>
      </w:r>
    </w:p>
    <w:p w:rsidR="00692683" w:rsidRDefault="00E74FF0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However, a</w:t>
      </w:r>
      <w:r w:rsidR="0073330E">
        <w:rPr>
          <w:rFonts w:ascii="Arial" w:hAnsi="Arial" w:cs="Arial"/>
          <w:bCs/>
          <w:spacing w:val="-3"/>
          <w:sz w:val="22"/>
          <w:szCs w:val="22"/>
        </w:rPr>
        <w:t>fter mining has ceased</w:t>
      </w:r>
      <w:r w:rsidR="00833380">
        <w:rPr>
          <w:rFonts w:ascii="Arial" w:hAnsi="Arial" w:cs="Arial"/>
          <w:bCs/>
          <w:spacing w:val="-3"/>
          <w:sz w:val="22"/>
          <w:szCs w:val="22"/>
        </w:rPr>
        <w:t>,</w:t>
      </w:r>
      <w:r w:rsidR="009B14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33380">
        <w:rPr>
          <w:rFonts w:ascii="Arial" w:hAnsi="Arial" w:cs="Arial"/>
          <w:bCs/>
          <w:spacing w:val="-3"/>
          <w:sz w:val="22"/>
          <w:szCs w:val="22"/>
        </w:rPr>
        <w:t>t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he sites must be rehabilitated adequately </w:t>
      </w:r>
      <w:r>
        <w:rPr>
          <w:rFonts w:ascii="Arial" w:hAnsi="Arial" w:cs="Arial"/>
          <w:bCs/>
          <w:spacing w:val="-3"/>
          <w:sz w:val="22"/>
          <w:szCs w:val="22"/>
        </w:rPr>
        <w:t>to a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 safe, stable and non-polluting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form that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 can </w:t>
      </w:r>
      <w:r w:rsidR="001510FE">
        <w:rPr>
          <w:rFonts w:ascii="Arial" w:hAnsi="Arial" w:cs="Arial"/>
          <w:bCs/>
          <w:spacing w:val="-3"/>
          <w:sz w:val="22"/>
          <w:szCs w:val="22"/>
        </w:rPr>
        <w:t>support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 future use</w:t>
      </w:r>
      <w:r w:rsidR="001510FE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accordance with the environmental authority (EA)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Environmental Protection Act 1994 </w:t>
      </w:r>
      <w:r>
        <w:rPr>
          <w:rFonts w:ascii="Arial" w:hAnsi="Arial" w:cs="Arial"/>
          <w:bCs/>
          <w:spacing w:val="-3"/>
          <w:sz w:val="22"/>
          <w:szCs w:val="22"/>
        </w:rPr>
        <w:t>(EP Act)</w:t>
      </w:r>
      <w:r w:rsidR="00692683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3330E" w:rsidRDefault="00833380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Therefore </w:t>
      </w:r>
      <w:r w:rsidR="0073330E">
        <w:rPr>
          <w:rFonts w:ascii="Arial" w:hAnsi="Arial" w:cs="Arial"/>
          <w:bCs/>
          <w:spacing w:val="-3"/>
          <w:sz w:val="22"/>
          <w:szCs w:val="22"/>
        </w:rPr>
        <w:t xml:space="preserve">this Bill includes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1510FE">
        <w:rPr>
          <w:rFonts w:ascii="Arial" w:hAnsi="Arial" w:cs="Arial"/>
          <w:bCs/>
          <w:spacing w:val="-3"/>
          <w:sz w:val="22"/>
          <w:szCs w:val="22"/>
        </w:rPr>
        <w:t>mendments to the</w:t>
      </w:r>
      <w:r w:rsidR="00A24F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24F17" w:rsidRPr="00A24F17">
        <w:rPr>
          <w:rFonts w:ascii="Arial" w:hAnsi="Arial" w:cs="Arial"/>
          <w:bCs/>
          <w:i/>
          <w:spacing w:val="-3"/>
          <w:sz w:val="22"/>
          <w:szCs w:val="22"/>
        </w:rPr>
        <w:t>Mineral Resources Act 1989</w:t>
      </w:r>
      <w:r w:rsidR="00A24F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="008677FA">
        <w:rPr>
          <w:rFonts w:ascii="Arial" w:hAnsi="Arial" w:cs="Arial"/>
          <w:bCs/>
          <w:spacing w:val="-3"/>
          <w:sz w:val="22"/>
          <w:szCs w:val="22"/>
        </w:rPr>
        <w:t xml:space="preserve"> allow the chief executive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3330E">
        <w:rPr>
          <w:rFonts w:ascii="Arial" w:hAnsi="Arial" w:cs="Arial"/>
          <w:bCs/>
          <w:spacing w:val="-3"/>
          <w:sz w:val="22"/>
          <w:szCs w:val="22"/>
        </w:rPr>
        <w:t xml:space="preserve">authorise </w:t>
      </w:r>
      <w:r>
        <w:rPr>
          <w:rFonts w:ascii="Arial" w:hAnsi="Arial" w:cs="Arial"/>
          <w:bCs/>
          <w:spacing w:val="-3"/>
          <w:sz w:val="22"/>
          <w:szCs w:val="22"/>
        </w:rPr>
        <w:t>land access to EA holders where a mining lease has expired or ended</w:t>
      </w:r>
      <w:r w:rsidR="0073330E">
        <w:rPr>
          <w:rFonts w:ascii="Arial" w:hAnsi="Arial" w:cs="Arial"/>
          <w:bCs/>
          <w:spacing w:val="-3"/>
          <w:sz w:val="22"/>
          <w:szCs w:val="22"/>
        </w:rPr>
        <w:t>, enabling them to undertake rehabilitation</w:t>
      </w:r>
      <w:r w:rsidR="00F97AE8">
        <w:rPr>
          <w:rFonts w:ascii="Arial" w:hAnsi="Arial" w:cs="Arial"/>
          <w:bCs/>
          <w:spacing w:val="-3"/>
          <w:sz w:val="22"/>
          <w:szCs w:val="22"/>
        </w:rPr>
        <w:t xml:space="preserve"> or environmental management</w:t>
      </w:r>
      <w:r w:rsidR="0073330E">
        <w:rPr>
          <w:rFonts w:ascii="Arial" w:hAnsi="Arial" w:cs="Arial"/>
          <w:bCs/>
          <w:spacing w:val="-3"/>
          <w:sz w:val="22"/>
          <w:szCs w:val="22"/>
        </w:rPr>
        <w:t xml:space="preserve"> activities as conditioned under their </w:t>
      </w:r>
      <w:r w:rsidR="00E74FF0">
        <w:rPr>
          <w:rFonts w:ascii="Arial" w:hAnsi="Arial" w:cs="Arial"/>
          <w:bCs/>
          <w:spacing w:val="-3"/>
          <w:sz w:val="22"/>
          <w:szCs w:val="22"/>
        </w:rPr>
        <w:t>EA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8677FA" w:rsidRPr="00BC1BB5" w:rsidRDefault="00F97AE8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0C29">
        <w:rPr>
          <w:rFonts w:ascii="Arial" w:hAnsi="Arial" w:cs="Arial"/>
          <w:bCs/>
          <w:spacing w:val="-3"/>
          <w:sz w:val="22"/>
          <w:szCs w:val="22"/>
        </w:rPr>
        <w:t>The</w:t>
      </w:r>
      <w:r w:rsidR="00A24F17" w:rsidRPr="00370C29">
        <w:rPr>
          <w:rFonts w:ascii="Arial" w:hAnsi="Arial" w:cs="Arial"/>
          <w:bCs/>
          <w:spacing w:val="-3"/>
          <w:sz w:val="22"/>
          <w:szCs w:val="22"/>
        </w:rPr>
        <w:t xml:space="preserve"> Bill</w:t>
      </w:r>
      <w:r w:rsidRPr="00370C29">
        <w:rPr>
          <w:rFonts w:ascii="Arial" w:hAnsi="Arial" w:cs="Arial"/>
          <w:bCs/>
          <w:spacing w:val="-3"/>
          <w:sz w:val="22"/>
          <w:szCs w:val="22"/>
        </w:rPr>
        <w:t xml:space="preserve"> also</w:t>
      </w:r>
      <w:r w:rsidR="00A24F17" w:rsidRPr="00370C29">
        <w:rPr>
          <w:rFonts w:ascii="Arial" w:hAnsi="Arial" w:cs="Arial"/>
          <w:bCs/>
          <w:spacing w:val="-3"/>
          <w:sz w:val="22"/>
          <w:szCs w:val="22"/>
        </w:rPr>
        <w:t xml:space="preserve"> includes a minor consequentia</w:t>
      </w:r>
      <w:r w:rsidR="00A24F17" w:rsidRPr="00BC1BB5">
        <w:rPr>
          <w:rFonts w:ascii="Arial" w:hAnsi="Arial" w:cs="Arial"/>
          <w:bCs/>
          <w:spacing w:val="-3"/>
          <w:sz w:val="22"/>
          <w:szCs w:val="22"/>
        </w:rPr>
        <w:t xml:space="preserve">l amendment to the </w:t>
      </w:r>
      <w:r w:rsidR="00E74FF0" w:rsidRPr="00BC1BB5">
        <w:rPr>
          <w:rFonts w:ascii="Arial" w:hAnsi="Arial" w:cs="Arial"/>
          <w:bCs/>
          <w:spacing w:val="-3"/>
          <w:sz w:val="22"/>
          <w:szCs w:val="22"/>
        </w:rPr>
        <w:t>EP Act</w:t>
      </w:r>
      <w:r w:rsidR="00A24F17" w:rsidRPr="00370C29">
        <w:rPr>
          <w:rFonts w:ascii="Arial" w:hAnsi="Arial" w:cs="Arial"/>
          <w:bCs/>
          <w:spacing w:val="-3"/>
          <w:sz w:val="22"/>
          <w:szCs w:val="22"/>
        </w:rPr>
        <w:t xml:space="preserve"> which will clarify the definition of ‘holder’ so there is no doubt that the </w:t>
      </w:r>
      <w:r w:rsidR="00E74FF0" w:rsidRPr="00370C29">
        <w:rPr>
          <w:rFonts w:ascii="Arial" w:hAnsi="Arial" w:cs="Arial"/>
          <w:bCs/>
          <w:spacing w:val="-3"/>
          <w:sz w:val="22"/>
          <w:szCs w:val="22"/>
        </w:rPr>
        <w:t>EA</w:t>
      </w:r>
      <w:r w:rsidR="00E74FF0" w:rsidRPr="00BC1BB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24F17" w:rsidRPr="00BC1BB5">
        <w:rPr>
          <w:rFonts w:ascii="Arial" w:hAnsi="Arial" w:cs="Arial"/>
          <w:bCs/>
          <w:spacing w:val="-3"/>
          <w:sz w:val="22"/>
          <w:szCs w:val="22"/>
        </w:rPr>
        <w:t>can be used in the way it is intended</w:t>
      </w:r>
      <w:r w:rsidR="00370C2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8677FA" w:rsidRPr="00370C29">
        <w:rPr>
          <w:rFonts w:ascii="Arial" w:hAnsi="Arial" w:cs="Arial"/>
          <w:bCs/>
          <w:spacing w:val="-3"/>
          <w:sz w:val="22"/>
          <w:szCs w:val="22"/>
        </w:rPr>
        <w:t xml:space="preserve">This amendment </w:t>
      </w:r>
      <w:r w:rsidR="00370C29">
        <w:rPr>
          <w:rFonts w:ascii="Arial" w:hAnsi="Arial" w:cs="Arial"/>
          <w:bCs/>
          <w:spacing w:val="-3"/>
          <w:sz w:val="22"/>
          <w:szCs w:val="22"/>
        </w:rPr>
        <w:t>will have</w:t>
      </w:r>
      <w:r w:rsidR="008677FA" w:rsidRPr="00370C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70C29" w:rsidRPr="00370C29">
        <w:rPr>
          <w:rFonts w:ascii="Arial" w:hAnsi="Arial" w:cs="Arial"/>
          <w:bCs/>
          <w:spacing w:val="-3"/>
          <w:sz w:val="22"/>
          <w:szCs w:val="22"/>
        </w:rPr>
        <w:t>broa</w:t>
      </w:r>
      <w:r w:rsidR="00370C29">
        <w:rPr>
          <w:rFonts w:ascii="Arial" w:hAnsi="Arial" w:cs="Arial"/>
          <w:bCs/>
          <w:spacing w:val="-3"/>
          <w:sz w:val="22"/>
          <w:szCs w:val="22"/>
        </w:rPr>
        <w:t>der benefits</w:t>
      </w:r>
      <w:r w:rsidR="008677FA" w:rsidRPr="00370C29">
        <w:rPr>
          <w:rFonts w:ascii="Arial" w:hAnsi="Arial" w:cs="Arial"/>
          <w:bCs/>
          <w:spacing w:val="-3"/>
          <w:sz w:val="22"/>
          <w:szCs w:val="22"/>
        </w:rPr>
        <w:t xml:space="preserve"> as it </w:t>
      </w:r>
      <w:r w:rsidR="00370C29">
        <w:rPr>
          <w:rFonts w:ascii="Arial" w:hAnsi="Arial" w:cs="Arial"/>
          <w:bCs/>
          <w:spacing w:val="-3"/>
          <w:sz w:val="22"/>
          <w:szCs w:val="22"/>
        </w:rPr>
        <w:t xml:space="preserve">removes all </w:t>
      </w:r>
      <w:r w:rsidR="008677FA" w:rsidRPr="00370C29">
        <w:rPr>
          <w:rFonts w:ascii="Arial" w:hAnsi="Arial" w:cs="Arial"/>
          <w:bCs/>
          <w:spacing w:val="-3"/>
          <w:sz w:val="22"/>
          <w:szCs w:val="22"/>
        </w:rPr>
        <w:t>doubt that an EA holders’ responsibilities endure until the EA is surrendered</w:t>
      </w:r>
      <w:r w:rsidR="008677FA" w:rsidRPr="00BC1BB5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370C29">
        <w:rPr>
          <w:rFonts w:ascii="Arial" w:hAnsi="Arial" w:cs="Arial"/>
          <w:bCs/>
          <w:spacing w:val="-3"/>
          <w:sz w:val="22"/>
          <w:szCs w:val="22"/>
        </w:rPr>
        <w:t>the</w:t>
      </w:r>
      <w:r w:rsidR="008677FA" w:rsidRPr="00BC1BB5">
        <w:rPr>
          <w:rFonts w:ascii="Arial" w:hAnsi="Arial" w:cs="Arial"/>
          <w:bCs/>
          <w:spacing w:val="-3"/>
          <w:sz w:val="22"/>
          <w:szCs w:val="22"/>
        </w:rPr>
        <w:t xml:space="preserve"> EA’s applicability and enforceability is not depende</w:t>
      </w:r>
      <w:r w:rsidR="00094C20">
        <w:rPr>
          <w:rFonts w:ascii="Arial" w:hAnsi="Arial" w:cs="Arial"/>
          <w:bCs/>
          <w:spacing w:val="-3"/>
          <w:sz w:val="22"/>
          <w:szCs w:val="22"/>
        </w:rPr>
        <w:t>nt on having an active tenure.</w:t>
      </w:r>
    </w:p>
    <w:p w:rsidR="00A24F17" w:rsidRPr="00833380" w:rsidRDefault="00370C29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includes a</w:t>
      </w:r>
      <w:r w:rsidR="00A24F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24F17" w:rsidRPr="00A24F17">
        <w:rPr>
          <w:rFonts w:ascii="Arial" w:hAnsi="Arial" w:cs="Arial"/>
          <w:bCs/>
          <w:spacing w:val="-3"/>
          <w:sz w:val="22"/>
          <w:szCs w:val="22"/>
        </w:rPr>
        <w:t xml:space="preserve">minor amendment to the </w:t>
      </w:r>
      <w:r w:rsidR="00A24F17" w:rsidRPr="00A24F17"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 1999</w:t>
      </w:r>
      <w:r w:rsidR="00A24F17" w:rsidRPr="00A24F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24F17" w:rsidRPr="00A24F17">
        <w:rPr>
          <w:rFonts w:ascii="Arial" w:hAnsi="Arial" w:cs="Arial"/>
          <w:bCs/>
          <w:spacing w:val="-3"/>
          <w:sz w:val="22"/>
          <w:szCs w:val="22"/>
        </w:rPr>
        <w:t>ensure that the health and safety aspects of the mine site rehabilitation activity will continue to be managed under that Act.</w:t>
      </w:r>
    </w:p>
    <w:p w:rsidR="004819CE" w:rsidRDefault="000A63D3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is part of a larger initiative to support the transition of North Stradbroke Island. </w:t>
      </w:r>
      <w:r w:rsidR="004819CE">
        <w:rPr>
          <w:rFonts w:ascii="Arial" w:hAnsi="Arial" w:cs="Arial"/>
          <w:bCs/>
          <w:spacing w:val="-3"/>
          <w:sz w:val="22"/>
          <w:szCs w:val="22"/>
        </w:rPr>
        <w:t>The Government has committed up to $20 million over five years towards an economic transition strategy for North Stradbroke Island.</w:t>
      </w:r>
    </w:p>
    <w:p w:rsidR="002312E0" w:rsidRPr="002312E0" w:rsidRDefault="00D6589B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4ABB">
        <w:rPr>
          <w:rFonts w:ascii="Arial" w:hAnsi="Arial"/>
          <w:spacing w:val="-3"/>
          <w:sz w:val="22"/>
          <w:u w:val="single"/>
        </w:rPr>
        <w:t>Cabinet approved</w:t>
      </w:r>
      <w:r w:rsidR="00EC70D0" w:rsidRPr="001852B9">
        <w:rPr>
          <w:rFonts w:ascii="Arial" w:hAnsi="Arial"/>
          <w:spacing w:val="-3"/>
          <w:sz w:val="22"/>
        </w:rPr>
        <w:t xml:space="preserve"> </w:t>
      </w:r>
      <w:r w:rsidR="00F202C2" w:rsidRPr="00F202C2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EC70D0" w:rsidRPr="004819CE">
        <w:rPr>
          <w:rFonts w:ascii="Arial" w:hAnsi="Arial" w:cs="Arial"/>
          <w:bCs/>
          <w:spacing w:val="-3"/>
          <w:sz w:val="22"/>
          <w:szCs w:val="22"/>
        </w:rPr>
        <w:t>the North Stradbroke Island Protection</w:t>
      </w:r>
      <w:r w:rsidR="00EC70D0">
        <w:rPr>
          <w:rFonts w:ascii="Arial" w:hAnsi="Arial" w:cs="Arial"/>
          <w:sz w:val="22"/>
          <w:szCs w:val="22"/>
        </w:rPr>
        <w:t xml:space="preserve"> and Sustainability</w:t>
      </w:r>
      <w:r w:rsidR="00FF5E8C">
        <w:rPr>
          <w:rFonts w:ascii="Arial" w:hAnsi="Arial" w:cs="Arial"/>
          <w:sz w:val="22"/>
          <w:szCs w:val="22"/>
        </w:rPr>
        <w:t xml:space="preserve"> and Other Acts</w:t>
      </w:r>
      <w:r w:rsidR="00EC70D0">
        <w:rPr>
          <w:rFonts w:ascii="Arial" w:hAnsi="Arial" w:cs="Arial"/>
          <w:sz w:val="22"/>
          <w:szCs w:val="22"/>
        </w:rPr>
        <w:t xml:space="preserve"> </w:t>
      </w:r>
      <w:r w:rsidR="002312E0">
        <w:rPr>
          <w:rFonts w:ascii="Arial" w:hAnsi="Arial" w:cs="Arial"/>
          <w:sz w:val="22"/>
          <w:szCs w:val="22"/>
        </w:rPr>
        <w:t xml:space="preserve">Amendment </w:t>
      </w:r>
      <w:r w:rsidR="00EC70D0">
        <w:rPr>
          <w:rFonts w:ascii="Arial" w:hAnsi="Arial" w:cs="Arial"/>
          <w:sz w:val="22"/>
          <w:szCs w:val="22"/>
        </w:rPr>
        <w:t>Bill 2015 be introduced into the Legislative Assembly.</w:t>
      </w:r>
    </w:p>
    <w:p w:rsidR="00D6589B" w:rsidRPr="00C07656" w:rsidRDefault="00D6589B" w:rsidP="00460CE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312E0" w:rsidRDefault="00A73EBA" w:rsidP="00460CE3">
      <w:pPr>
        <w:numPr>
          <w:ilvl w:val="0"/>
          <w:numId w:val="2"/>
        </w:numPr>
        <w:tabs>
          <w:tab w:val="clear" w:pos="814"/>
          <w:tab w:val="num" w:pos="567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hyperlink r:id="rId7" w:history="1">
        <w:r w:rsidR="002312E0" w:rsidRPr="00C724B5">
          <w:rPr>
            <w:rStyle w:val="Hyperlink"/>
            <w:rFonts w:ascii="Arial" w:hAnsi="Arial" w:cs="Arial"/>
            <w:sz w:val="22"/>
            <w:szCs w:val="22"/>
          </w:rPr>
          <w:t>North Stradbroke Island Protection and Sustainability</w:t>
        </w:r>
        <w:r w:rsidR="00FF5E8C" w:rsidRPr="00C724B5">
          <w:rPr>
            <w:rStyle w:val="Hyperlink"/>
            <w:rFonts w:ascii="Arial" w:hAnsi="Arial" w:cs="Arial"/>
            <w:sz w:val="22"/>
            <w:szCs w:val="22"/>
          </w:rPr>
          <w:t xml:space="preserve"> and Other Acts</w:t>
        </w:r>
        <w:r w:rsidR="002312E0" w:rsidRPr="00C724B5">
          <w:rPr>
            <w:rStyle w:val="Hyperlink"/>
            <w:rFonts w:ascii="Arial" w:hAnsi="Arial" w:cs="Arial"/>
            <w:sz w:val="22"/>
            <w:szCs w:val="22"/>
          </w:rPr>
          <w:t xml:space="preserve"> Amendment Bill 2015</w:t>
        </w:r>
      </w:hyperlink>
      <w:r w:rsidR="002312E0">
        <w:rPr>
          <w:rFonts w:ascii="Arial" w:hAnsi="Arial" w:cs="Arial"/>
          <w:sz w:val="22"/>
          <w:szCs w:val="22"/>
        </w:rPr>
        <w:t xml:space="preserve"> </w:t>
      </w:r>
    </w:p>
    <w:p w:rsidR="00D6589B" w:rsidRDefault="00A73EBA" w:rsidP="00460CE3">
      <w:pPr>
        <w:numPr>
          <w:ilvl w:val="0"/>
          <w:numId w:val="2"/>
        </w:numPr>
        <w:tabs>
          <w:tab w:val="clear" w:pos="814"/>
          <w:tab w:val="num" w:pos="567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hyperlink r:id="rId8" w:history="1">
        <w:r w:rsidR="002312E0" w:rsidRPr="00C724B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2312E0">
        <w:rPr>
          <w:rFonts w:ascii="Arial" w:hAnsi="Arial" w:cs="Arial"/>
          <w:sz w:val="22"/>
          <w:szCs w:val="22"/>
        </w:rPr>
        <w:t xml:space="preserve"> </w:t>
      </w:r>
    </w:p>
    <w:p w:rsidR="00732E22" w:rsidRPr="00D6589B" w:rsidRDefault="00A73EBA" w:rsidP="00460CE3">
      <w:pPr>
        <w:numPr>
          <w:ilvl w:val="0"/>
          <w:numId w:val="2"/>
        </w:numPr>
        <w:tabs>
          <w:tab w:val="clear" w:pos="814"/>
          <w:tab w:val="num" w:pos="567"/>
        </w:tabs>
        <w:spacing w:before="120"/>
        <w:ind w:left="567"/>
        <w:jc w:val="both"/>
      </w:pPr>
      <w:hyperlink r:id="rId9" w:history="1">
        <w:r w:rsidR="00F07A9C" w:rsidRPr="00C724B5">
          <w:rPr>
            <w:rStyle w:val="Hyperlink"/>
            <w:rFonts w:ascii="Arial" w:hAnsi="Arial" w:cs="Arial"/>
            <w:sz w:val="22"/>
            <w:szCs w:val="22"/>
          </w:rPr>
          <w:t>Restricted mine path map</w:t>
        </w:r>
        <w:r w:rsidR="00460CE3" w:rsidRPr="00C724B5">
          <w:rPr>
            <w:rStyle w:val="Hyperlink"/>
            <w:rFonts w:ascii="Arial" w:hAnsi="Arial" w:cs="Arial"/>
            <w:sz w:val="22"/>
            <w:szCs w:val="22"/>
          </w:rPr>
          <w:t xml:space="preserve"> ‘NSI 3’</w:t>
        </w:r>
      </w:hyperlink>
    </w:p>
    <w:sectPr w:rsidR="00732E22" w:rsidRPr="00D6589B" w:rsidSect="001852B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91" w:rsidRDefault="00671F91" w:rsidP="00D6589B">
      <w:r>
        <w:separator/>
      </w:r>
    </w:p>
  </w:endnote>
  <w:endnote w:type="continuationSeparator" w:id="0">
    <w:p w:rsidR="00671F91" w:rsidRDefault="00671F91" w:rsidP="00D6589B">
      <w:r>
        <w:continuationSeparator/>
      </w:r>
    </w:p>
  </w:endnote>
  <w:endnote w:type="continuationNotice" w:id="1">
    <w:p w:rsidR="00671F91" w:rsidRDefault="00671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91" w:rsidRDefault="00671F91" w:rsidP="00D6589B">
      <w:r>
        <w:separator/>
      </w:r>
    </w:p>
  </w:footnote>
  <w:footnote w:type="continuationSeparator" w:id="0">
    <w:p w:rsidR="00671F91" w:rsidRDefault="00671F91" w:rsidP="00D6589B">
      <w:r>
        <w:continuationSeparator/>
      </w:r>
    </w:p>
  </w:footnote>
  <w:footnote w:type="continuationNotice" w:id="1">
    <w:p w:rsidR="00671F91" w:rsidRDefault="00671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B9" w:rsidRPr="00937A4A" w:rsidRDefault="001852B9" w:rsidP="001852B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852B9" w:rsidRPr="00937A4A" w:rsidRDefault="001852B9" w:rsidP="001852B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852B9" w:rsidRPr="00937A4A" w:rsidRDefault="001852B9" w:rsidP="001852B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1852B9" w:rsidRDefault="001852B9" w:rsidP="001852B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North Stradbroke Island Protection and Sustainability and Other Acts Amendment Bill 2015</w:t>
    </w:r>
  </w:p>
  <w:p w:rsidR="001852B9" w:rsidRDefault="001852B9" w:rsidP="001852B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 and Minister for Natural Parks and the Great Barrier Reef</w:t>
    </w:r>
  </w:p>
  <w:p w:rsidR="001852B9" w:rsidRDefault="001852B9" w:rsidP="001852B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94C20"/>
    <w:rsid w:val="000A63D3"/>
    <w:rsid w:val="000B23F3"/>
    <w:rsid w:val="000E53AC"/>
    <w:rsid w:val="001136CC"/>
    <w:rsid w:val="00141B74"/>
    <w:rsid w:val="00141B86"/>
    <w:rsid w:val="001510FE"/>
    <w:rsid w:val="00174117"/>
    <w:rsid w:val="001852B9"/>
    <w:rsid w:val="00206C14"/>
    <w:rsid w:val="002312E0"/>
    <w:rsid w:val="00233754"/>
    <w:rsid w:val="002D24F3"/>
    <w:rsid w:val="003323CF"/>
    <w:rsid w:val="00343D6B"/>
    <w:rsid w:val="00365EA3"/>
    <w:rsid w:val="00370C29"/>
    <w:rsid w:val="00382DA2"/>
    <w:rsid w:val="003F6AD1"/>
    <w:rsid w:val="00413A10"/>
    <w:rsid w:val="00460CE3"/>
    <w:rsid w:val="004819CE"/>
    <w:rsid w:val="00501C66"/>
    <w:rsid w:val="00550873"/>
    <w:rsid w:val="00550F30"/>
    <w:rsid w:val="00581BAB"/>
    <w:rsid w:val="005D79F2"/>
    <w:rsid w:val="005E7728"/>
    <w:rsid w:val="0063377F"/>
    <w:rsid w:val="00671F91"/>
    <w:rsid w:val="00690AB6"/>
    <w:rsid w:val="00692683"/>
    <w:rsid w:val="00694ABB"/>
    <w:rsid w:val="006B065B"/>
    <w:rsid w:val="006D3869"/>
    <w:rsid w:val="006E3558"/>
    <w:rsid w:val="00713183"/>
    <w:rsid w:val="00732E22"/>
    <w:rsid w:val="0073330E"/>
    <w:rsid w:val="00733953"/>
    <w:rsid w:val="007C6789"/>
    <w:rsid w:val="008102C9"/>
    <w:rsid w:val="0082318F"/>
    <w:rsid w:val="0083239D"/>
    <w:rsid w:val="00833380"/>
    <w:rsid w:val="008677FA"/>
    <w:rsid w:val="008E005A"/>
    <w:rsid w:val="00916B4F"/>
    <w:rsid w:val="009B1458"/>
    <w:rsid w:val="009D1926"/>
    <w:rsid w:val="009F35F4"/>
    <w:rsid w:val="00A073BC"/>
    <w:rsid w:val="00A24F17"/>
    <w:rsid w:val="00A456C1"/>
    <w:rsid w:val="00A47DC4"/>
    <w:rsid w:val="00A549C3"/>
    <w:rsid w:val="00A66BA2"/>
    <w:rsid w:val="00A706B0"/>
    <w:rsid w:val="00A73EBA"/>
    <w:rsid w:val="00AA28CC"/>
    <w:rsid w:val="00B12ECB"/>
    <w:rsid w:val="00B55609"/>
    <w:rsid w:val="00BC1BB5"/>
    <w:rsid w:val="00BC30BE"/>
    <w:rsid w:val="00C724B5"/>
    <w:rsid w:val="00C75E67"/>
    <w:rsid w:val="00C76710"/>
    <w:rsid w:val="00CA789C"/>
    <w:rsid w:val="00CB1501"/>
    <w:rsid w:val="00CB3053"/>
    <w:rsid w:val="00CB3125"/>
    <w:rsid w:val="00CD2C86"/>
    <w:rsid w:val="00CF0D8A"/>
    <w:rsid w:val="00CF7AEB"/>
    <w:rsid w:val="00D168CF"/>
    <w:rsid w:val="00D26955"/>
    <w:rsid w:val="00D6589B"/>
    <w:rsid w:val="00D707AC"/>
    <w:rsid w:val="00D84866"/>
    <w:rsid w:val="00DA2E8D"/>
    <w:rsid w:val="00DC49E6"/>
    <w:rsid w:val="00DE452A"/>
    <w:rsid w:val="00E041B9"/>
    <w:rsid w:val="00E74FF0"/>
    <w:rsid w:val="00E83FFC"/>
    <w:rsid w:val="00EB14C4"/>
    <w:rsid w:val="00EC70D0"/>
    <w:rsid w:val="00F07A9C"/>
    <w:rsid w:val="00F1711E"/>
    <w:rsid w:val="00F202C2"/>
    <w:rsid w:val="00F20B19"/>
    <w:rsid w:val="00F623DB"/>
    <w:rsid w:val="00F97AE8"/>
    <w:rsid w:val="00FB2242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FF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4FF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F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FF0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C72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2323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2762</CharactersWithSpaces>
  <SharedDoc>false</SharedDoc>
  <HyperlinkBase>https://www.cabinet.qld.gov.au/documents/2015/Nov/NthStradBill/</HyperlinkBase>
  <HLinks>
    <vt:vector size="18" baseType="variant">
      <vt:variant>
        <vt:i4>6815851</vt:i4>
      </vt:variant>
      <vt:variant>
        <vt:i4>6</vt:i4>
      </vt:variant>
      <vt:variant>
        <vt:i4>0</vt:i4>
      </vt:variant>
      <vt:variant>
        <vt:i4>5</vt:i4>
      </vt:variant>
      <vt:variant>
        <vt:lpwstr>Attachments/Map.PDF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2015-11-01T22:01:00Z</cp:lastPrinted>
  <dcterms:created xsi:type="dcterms:W3CDTF">2017-10-25T01:34:00Z</dcterms:created>
  <dcterms:modified xsi:type="dcterms:W3CDTF">2018-03-06T01:30:00Z</dcterms:modified>
  <cp:category>Environmental_Protection,Mining,Legislation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